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709" w:type="dxa"/>
        <w:tblLook w:val="01E0" w:firstRow="1" w:lastRow="1" w:firstColumn="1" w:lastColumn="1" w:noHBand="0" w:noVBand="0"/>
      </w:tblPr>
      <w:tblGrid>
        <w:gridCol w:w="4962"/>
        <w:gridCol w:w="5953"/>
      </w:tblGrid>
      <w:tr w:rsidR="00B139B8">
        <w:trPr>
          <w:trHeight w:val="1977"/>
        </w:trPr>
        <w:tc>
          <w:tcPr>
            <w:tcW w:w="4962" w:type="dxa"/>
          </w:tcPr>
          <w:p w:rsidR="00B139B8" w:rsidRDefault="00121ACA">
            <w:pPr>
              <w:spacing w:after="0" w:line="240" w:lineRule="auto"/>
              <w:ind w:right="-476" w:hanging="108"/>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ỦY BAN NHÂN DÂN TỈNH</w:t>
            </w:r>
          </w:p>
          <w:p w:rsidR="00B139B8" w:rsidRDefault="00121ACA">
            <w:pPr>
              <w:spacing w:after="0" w:line="240" w:lineRule="auto"/>
              <w:ind w:right="-476"/>
              <w:jc w:val="center"/>
              <w:rPr>
                <w:rFonts w:ascii="Times New Roman" w:eastAsia="Times New Roman" w:hAnsi="Times New Roman" w:cs="Times New Roman"/>
                <w:sz w:val="26"/>
                <w:szCs w:val="28"/>
                <w:lang w:val="en-US"/>
              </w:rPr>
            </w:pPr>
            <w:r>
              <w:rPr>
                <w:rFonts w:ascii="Times New Roman" w:eastAsia="Times New Roman" w:hAnsi="Times New Roman" w:cs="Times New Roman"/>
                <w:b/>
                <w:sz w:val="26"/>
                <w:szCs w:val="28"/>
                <w:lang w:val="en-US"/>
              </w:rPr>
              <w:t>SỞ TÀI NGUYÊN VÀ MÔI TRƯỜNG</w:t>
            </w:r>
          </w:p>
          <w:p w:rsidR="00B139B8" w:rsidRDefault="00121ACA">
            <w:pPr>
              <w:spacing w:before="120" w:after="40" w:line="240" w:lineRule="auto"/>
              <w:ind w:right="-476"/>
              <w:rPr>
                <w:rFonts w:ascii="Times New Roman" w:eastAsia="Times New Roman" w:hAnsi="Times New Roman" w:cs="Times New Roman"/>
                <w:i/>
                <w:sz w:val="28"/>
                <w:szCs w:val="24"/>
                <w:lang w:val="en-US"/>
              </w:rPr>
            </w:pPr>
            <w:r>
              <w:rPr>
                <w:rFonts w:ascii="Times New Roman" w:eastAsia="Times New Roman" w:hAnsi="Times New Roman" w:cs="Times New Roman"/>
                <w:noProof/>
                <w:sz w:val="26"/>
                <w:szCs w:val="28"/>
                <w:lang w:val="en-US"/>
              </w:rPr>
              <mc:AlternateContent>
                <mc:Choice Requires="wps">
                  <w:drawing>
                    <wp:anchor distT="0" distB="0" distL="114300" distR="114300" simplePos="0" relativeHeight="251661312" behindDoc="0" locked="0" layoutInCell="1" allowOverlap="1">
                      <wp:simplePos x="0" y="0"/>
                      <wp:positionH relativeFrom="column">
                        <wp:posOffset>1175385</wp:posOffset>
                      </wp:positionH>
                      <wp:positionV relativeFrom="paragraph">
                        <wp:posOffset>14605</wp:posOffset>
                      </wp:positionV>
                      <wp:extent cx="781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55pt,1.15pt" to="15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16tQEAALYDAAAOAAAAZHJzL2Uyb0RvYy54bWysU8GOEzEMvSPxD1HudKYrUV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rtdtm95Avr61DzzIqX8&#10;AdCLcuils6GoVp06fEyZczH0CmGn1HHOXE/55KCAXfgChpVwrmVl1x2CrSNxUDz94WlZVHCsiiwU&#10;Y52bSe3fSRdsoUHdq38lzuiaEUOeid4GpD9lzcdrqeaMv6o+ay2yH3E41TnUdvByVGWXRS7b97Nf&#10;6c+/2+YHAAAA//8DAFBLAwQUAAYACAAAACEAauOs0NkAAAAHAQAADwAAAGRycy9kb3ducmV2Lnht&#10;bEyOTUvDQBRF94L/YXiCOztpSkuImZRSEHEjNtX9NPM6ic5HmJmk8d/76kaXh3u591Tb2Ro2YYi9&#10;dwKWiwwYutar3mkB78enhwJYTNIpabxDAd8YYVvf3lSyVP7iDjg1STMacbGUArqUhpLz2HZoZVz4&#10;AR1lZx+sTIRBcxXkhcat4XmWbbiVvaOHTg6477D9akYrwLyE6UPv9S6Oz4dN8/l2zl+PkxD3d/Pu&#10;EVjCOf2V4apP6lCT08mPTkVmiIv1kqoC8hUwyldZQXz6ZV5X/L9//QMAAP//AwBQSwECLQAUAAYA&#10;CAAAACEAtoM4kv4AAADhAQAAEwAAAAAAAAAAAAAAAAAAAAAAW0NvbnRlbnRfVHlwZXNdLnhtbFBL&#10;AQItABQABgAIAAAAIQA4/SH/1gAAAJQBAAALAAAAAAAAAAAAAAAAAC8BAABfcmVscy8ucmVsc1BL&#10;AQItABQABgAIAAAAIQDA6L16tQEAALYDAAAOAAAAAAAAAAAAAAAAAC4CAABkcnMvZTJvRG9jLnht&#10;bFBLAQItABQABgAIAAAAIQBq46zQ2QAAAAcBAAAPAAAAAAAAAAAAAAAAAA8EAABkcnMvZG93bnJl&#10;di54bWxQSwUGAAAAAAQABADzAAAAFQUAAAAA&#10;" strokecolor="black [3200]" strokeweight=".5pt">
                      <v:stroke joinstyle="miter"/>
                    </v:line>
                  </w:pict>
                </mc:Fallback>
              </mc:AlternateContent>
            </w:r>
            <w:r>
              <w:rPr>
                <w:rFonts w:ascii="Times New Roman" w:eastAsia="Times New Roman" w:hAnsi="Times New Roman" w:cs="Times New Roman"/>
                <w:sz w:val="26"/>
                <w:szCs w:val="28"/>
                <w:lang w:val="en-US"/>
              </w:rPr>
              <w:t xml:space="preserve">                         </w:t>
            </w:r>
          </w:p>
        </w:tc>
        <w:tc>
          <w:tcPr>
            <w:tcW w:w="5953" w:type="dxa"/>
          </w:tcPr>
          <w:p w:rsidR="00B139B8" w:rsidRDefault="00121ACA">
            <w:pPr>
              <w:spacing w:after="0" w:line="240" w:lineRule="auto"/>
              <w:ind w:right="-476"/>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CỘNG HÒA XÃ HỘI CHỦ NGHĨA VIỆT NAM</w:t>
            </w:r>
          </w:p>
          <w:p w:rsidR="00B139B8" w:rsidRDefault="00121ACA">
            <w:pPr>
              <w:spacing w:after="0" w:line="240" w:lineRule="auto"/>
              <w:ind w:right="-476"/>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Độc lập - Tự do - Hạnh phúc</w:t>
            </w:r>
          </w:p>
          <w:p w:rsidR="00B139B8" w:rsidRDefault="00121ACA">
            <w:pPr>
              <w:spacing w:after="0" w:line="240" w:lineRule="auto"/>
              <w:ind w:right="-476"/>
              <w:jc w:val="center"/>
              <w:rPr>
                <w:rFonts w:ascii="Times New Roman" w:eastAsia="Times New Roman" w:hAnsi="Times New Roman" w:cs="Times New Roman"/>
                <w:sz w:val="26"/>
                <w:szCs w:val="28"/>
                <w:lang w:val="en-US"/>
              </w:rPr>
            </w:pPr>
            <w:r>
              <w:rPr>
                <w:rFonts w:ascii="Times New Roman" w:eastAsia="Times New Roman" w:hAnsi="Times New Roman" w:cs="Times New Roman"/>
                <w:noProof/>
                <w:sz w:val="28"/>
                <w:szCs w:val="28"/>
                <w:lang w:val="en-US"/>
              </w:rPr>
              <mc:AlternateContent>
                <mc:Choice Requires="wps">
                  <w:drawing>
                    <wp:anchor distT="4294967294" distB="4294967294" distL="114300" distR="114300" simplePos="0" relativeHeight="251660288" behindDoc="0" locked="0" layoutInCell="1" allowOverlap="1">
                      <wp:simplePos x="0" y="0"/>
                      <wp:positionH relativeFrom="column">
                        <wp:posOffset>959485</wp:posOffset>
                      </wp:positionH>
                      <wp:positionV relativeFrom="paragraph">
                        <wp:posOffset>38735</wp:posOffset>
                      </wp:positionV>
                      <wp:extent cx="213106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32" coordsize="21600,21600" o:spt="32" o:oned="t" path="m,l21600,21600e" filled="f">
                      <v:path arrowok="t" fillok="f" o:connecttype="none"/>
                      <o:lock v:ext="edit" shapetype="t"/>
                    </v:shapetype>
                    <v:shape id="Straight Arrow Connector 3" o:spid="_x0000_s1026" type="#_x0000_t32" style="position:absolute;margin-left:75.55pt;margin-top:3.05pt;width:167.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zdIFDpJffQnLr4HGOv9ZQkeCUVA31HEr&#10;IItp2PHR+UCL5deAkFXDVrVtlEOrSV/Qu/lkHgMctEoEZzjm7H5XtpYcWRBUfGKN6Hl7zMJBiwjW&#10;SCY2g+2Zai82Jm91wMPCkM5gXRTz4y692yw3y9loNllsRrO0qkYP23I2WmyzT/NqWpVllf0M1LJZ&#10;3ighpA7srurNZn+njuEeXXR30++tDcl79NgvJHt9R9JxsmGYF1nsQJyf7XXiKNh4eLhc4Ua83aP9&#10;9hew/gUAAP//AwBQSwMEFAAGAAgAAAAhAHwqDSnaAAAABwEAAA8AAABkcnMvZG93bnJldi54bWxM&#10;jkFLw0AQhe+C/2EZwYvYTYqNNWZTiuDBo23B6zQ7JtHsbMhumthf7+hFT8PHe7z5is3sOnWiIbSe&#10;DaSLBBRx5W3LtYHD/vl2DSpEZIudZzLwRQE25eVFgbn1E7/SaRdrJSMccjTQxNjnWoeqIYdh4Xti&#10;yd794DAKDrW2A04y7jq9TJJMO2xZPjTY01ND1edudAYojKs02T64+vBynm7eluePqd8bc301bx9B&#10;RZrjXxl+9EUdSnE6+pFtUJ3wKk2laiCTI/ndOrsHdfxlXRb6v3/5DQAA//8DAFBLAQItABQABgAI&#10;AAAAIQC2gziS/gAAAOEBAAATAAAAAAAAAAAAAAAAAAAAAABbQ29udGVudF9UeXBlc10ueG1sUEsB&#10;Ai0AFAAGAAgAAAAhADj9If/WAAAAlAEAAAsAAAAAAAAAAAAAAAAALwEAAF9yZWxzLy5yZWxzUEsB&#10;Ai0AFAAGAAgAAAAhAIRk1P8lAgAASgQAAA4AAAAAAAAAAAAAAAAALgIAAGRycy9lMm9Eb2MueG1s&#10;UEsBAi0AFAAGAAgAAAAhAHwqDSnaAAAABwEAAA8AAAAAAAAAAAAAAAAAfwQAAGRycy9kb3ducmV2&#10;LnhtbFBLBQYAAAAABAAEAPMAAACGBQAAAAA=&#10;"/>
                  </w:pict>
                </mc:Fallback>
              </mc:AlternateContent>
            </w:r>
          </w:p>
          <w:p w:rsidR="00B139B8" w:rsidRDefault="00121ACA" w:rsidP="00121ACA">
            <w:pPr>
              <w:spacing w:before="120" w:after="0" w:line="240" w:lineRule="auto"/>
              <w:ind w:right="-476" w:hanging="164"/>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Hà Tĩnh, ngày     tháng 01 năm 2024</w:t>
            </w:r>
          </w:p>
        </w:tc>
      </w:tr>
    </w:tbl>
    <w:p w:rsidR="00B139B8" w:rsidRDefault="00121ACA">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THAM LUẬN</w:t>
      </w:r>
    </w:p>
    <w:p w:rsidR="00B139B8" w:rsidRDefault="00121ACA">
      <w:pPr>
        <w:tabs>
          <w:tab w:val="left" w:pos="41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Chấn chỉnh công tác giao, cấp đất của cấp huyện trên địa bàn tỉnh Hà Tĩnh, </w:t>
      </w:r>
    </w:p>
    <w:p w:rsidR="00815E30" w:rsidRDefault="00121ACA" w:rsidP="00815E30">
      <w:pPr>
        <w:tabs>
          <w:tab w:val="left" w:pos="41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bài học kinh nghiệm qua công tác thanh tra và những vấn đề cần quan tâm, </w:t>
      </w:r>
    </w:p>
    <w:p w:rsidR="00B139B8" w:rsidRDefault="00121ACA" w:rsidP="00815E30">
      <w:pPr>
        <w:tabs>
          <w:tab w:val="left" w:pos="41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đề xuất kiến nghị</w:t>
      </w:r>
    </w:p>
    <w:p w:rsidR="00B139B8" w:rsidRDefault="00121ACA">
      <w:pPr>
        <w:tabs>
          <w:tab w:val="left" w:pos="417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36195</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5pt,2.85pt" to="2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uy0Nv9wAAAAHAQAADwAAAGRycy9kb3ducmV2Lnht&#10;bEyPwU7DMBBE70j8g7VI3KhDUVOaxqmqSghxQTSldzfeOgF7HdlOGv4ewwWOT7OaeVtuJmvYiD50&#10;jgTczzJgSI1THWkB74enu0dgIUpS0jhCAV8YYFNdX5WyUO5CexzrqFkqoVBIAW2MfcF5aFq0Msxc&#10;j5Sys/NWxoRec+XlJZVbw+dZlnMrO0oLrexx12LzWQ9WgHnx41Hv9DYMz/u8/ng7z18PoxC3N9N2&#10;DSziFP+O4Uc/qUOVnE5uIBWYEfCQr9IvUcBiCSzli9Uy8emXeVXy//7VNwAAAP//AwBQSwECLQAU&#10;AAYACAAAACEAtoM4kv4AAADhAQAAEwAAAAAAAAAAAAAAAAAAAAAAW0NvbnRlbnRfVHlwZXNdLnht&#10;bFBLAQItABQABgAIAAAAIQA4/SH/1gAAAJQBAAALAAAAAAAAAAAAAAAAAC8BAABfcmVscy8ucmVs&#10;c1BLAQItABQABgAIAAAAIQDjDFEytQEAALcDAAAOAAAAAAAAAAAAAAAAAC4CAABkcnMvZTJvRG9j&#10;LnhtbFBLAQItABQABgAIAAAAIQC7LQ2/3AAAAAcBAAAPAAAAAAAAAAAAAAAAAA8EAABkcnMvZG93&#10;bnJldi54bWxQSwUGAAAAAAQABADzAAAAGAUAAAAA&#10;" strokecolor="black [3200]" strokeweight=".5pt">
                <v:stroke joinstyle="miter"/>
              </v:line>
            </w:pict>
          </mc:Fallback>
        </mc:AlternateContent>
      </w:r>
    </w:p>
    <w:p w:rsidR="00B139B8" w:rsidRDefault="00121ACA">
      <w:pPr>
        <w:jc w:val="both"/>
        <w:rPr>
          <w:rFonts w:ascii="Times New Roman" w:eastAsia="Times New Roman" w:hAnsi="Times New Roman" w:cs="Times New Roman"/>
          <w:i/>
          <w:sz w:val="28"/>
          <w:szCs w:val="28"/>
          <w:lang w:val="en-US"/>
        </w:rPr>
      </w:pPr>
      <w:r>
        <w:rPr>
          <w:rFonts w:ascii="Times New Roman" w:hAnsi="Times New Roman" w:cs="Times New Roman"/>
          <w:b/>
          <w:sz w:val="28"/>
          <w:szCs w:val="28"/>
        </w:rPr>
        <w:t xml:space="preserve"> </w:t>
      </w:r>
      <w:r>
        <w:rPr>
          <w:rFonts w:ascii="Times New Roman" w:eastAsia="Times New Roman" w:hAnsi="Times New Roman" w:cs="Times New Roman"/>
          <w:i/>
          <w:sz w:val="28"/>
          <w:szCs w:val="28"/>
          <w:lang w:val="en-US"/>
        </w:rPr>
        <w:t xml:space="preserve">Kính thưa: </w:t>
      </w:r>
    </w:p>
    <w:p w:rsidR="00B139B8" w:rsidRDefault="00121ACA">
      <w:pPr>
        <w:numPr>
          <w:ilvl w:val="0"/>
          <w:numId w:val="1"/>
        </w:numPr>
        <w:spacing w:after="0" w:line="240" w:lineRule="auto"/>
        <w:ind w:left="1814"/>
        <w:contextualSpacing/>
        <w:jc w:val="both"/>
        <w:rPr>
          <w:rFonts w:ascii="Times New Roman" w:hAnsi="Times New Roman"/>
          <w:i/>
          <w:sz w:val="28"/>
          <w:lang w:val="en-US"/>
        </w:rPr>
      </w:pPr>
      <w:r>
        <w:rPr>
          <w:rFonts w:ascii="Times New Roman" w:hAnsi="Times New Roman"/>
          <w:i/>
          <w:sz w:val="28"/>
          <w:lang w:val="en-US"/>
        </w:rPr>
        <w:t>Đồng chí…………………………………….. (Đại biểu cấp trên)</w:t>
      </w:r>
    </w:p>
    <w:p w:rsidR="00B139B8" w:rsidRDefault="00121ACA">
      <w:pPr>
        <w:numPr>
          <w:ilvl w:val="0"/>
          <w:numId w:val="1"/>
        </w:numPr>
        <w:spacing w:after="0" w:line="240" w:lineRule="auto"/>
        <w:ind w:left="1814"/>
        <w:contextualSpacing/>
        <w:jc w:val="both"/>
        <w:rPr>
          <w:rFonts w:ascii="Times New Roman" w:hAnsi="Times New Roman"/>
          <w:i/>
          <w:sz w:val="28"/>
          <w:lang w:val="en-US"/>
        </w:rPr>
      </w:pPr>
      <w:r>
        <w:rPr>
          <w:rFonts w:ascii="Times New Roman" w:hAnsi="Times New Roman"/>
          <w:i/>
          <w:sz w:val="28"/>
          <w:lang w:val="en-US"/>
        </w:rPr>
        <w:t>Đồng chí Võ Văn Phúc – Chánh Thanh tra tỉnh</w:t>
      </w:r>
    </w:p>
    <w:p w:rsidR="00B139B8" w:rsidRDefault="00121ACA">
      <w:pPr>
        <w:numPr>
          <w:ilvl w:val="0"/>
          <w:numId w:val="1"/>
        </w:numPr>
        <w:spacing w:after="0" w:line="240" w:lineRule="auto"/>
        <w:ind w:left="1814"/>
        <w:contextualSpacing/>
        <w:jc w:val="both"/>
        <w:rPr>
          <w:rFonts w:ascii="Times New Roman" w:hAnsi="Times New Roman"/>
          <w:i/>
          <w:sz w:val="28"/>
          <w:lang w:val="en-US"/>
        </w:rPr>
      </w:pPr>
      <w:r>
        <w:rPr>
          <w:rFonts w:ascii="Times New Roman" w:hAnsi="Times New Roman"/>
          <w:i/>
          <w:sz w:val="28"/>
          <w:lang w:val="en-US"/>
        </w:rPr>
        <w:t>Kính thưa toàn thể cán bộ, công chức thuộc Thanh tra tỉnh</w:t>
      </w:r>
    </w:p>
    <w:p w:rsidR="00B139B8" w:rsidRDefault="00B139B8">
      <w:pPr>
        <w:spacing w:before="120" w:after="0" w:line="240" w:lineRule="auto"/>
        <w:ind w:left="1454"/>
        <w:jc w:val="both"/>
        <w:rPr>
          <w:rFonts w:ascii="Times New Roman" w:eastAsia="Times New Roman" w:hAnsi="Times New Roman" w:cs="Times New Roman"/>
          <w:sz w:val="28"/>
          <w:szCs w:val="28"/>
          <w:lang w:val="en-US"/>
        </w:rPr>
      </w:pPr>
    </w:p>
    <w:p w:rsidR="00B139B8" w:rsidRPr="00D922EF" w:rsidRDefault="00121ACA" w:rsidP="00D922EF">
      <w:pPr>
        <w:spacing w:before="120" w:after="120" w:line="240" w:lineRule="auto"/>
        <w:ind w:firstLine="720"/>
        <w:jc w:val="both"/>
        <w:rPr>
          <w:rFonts w:ascii="Times New Roman" w:hAnsi="Times New Roman" w:cs="Times New Roman"/>
          <w:color w:val="000000" w:themeColor="text1"/>
          <w:spacing w:val="-2"/>
          <w:sz w:val="28"/>
          <w:szCs w:val="28"/>
        </w:rPr>
      </w:pPr>
      <w:r w:rsidRPr="00D922EF">
        <w:rPr>
          <w:rFonts w:ascii="Times New Roman" w:hAnsi="Times New Roman" w:cs="Times New Roman"/>
          <w:color w:val="000000" w:themeColor="text1"/>
          <w:spacing w:val="-2"/>
          <w:sz w:val="28"/>
          <w:szCs w:val="28"/>
        </w:rPr>
        <w:t xml:space="preserve">Tham dự Hội nghị tổng kết ngành Thanh tra ngày hôm nay, thay mặt cho cán bộ công chức, viên chức, người lao động ngành Tài nguyên và Môi trường, tôi xin gửi lời chào, lời chúc sức khoẻ tới các đồng chí Lãnh đạo tỉnh, Lãnh đạo các Sở, ban, ngành, UBND các huyện, thành phố, thị xã và toàn thể cán bộ công chức, viên chức, người lao động ngành Thanh tra tỉnh nhà! Với vai trò là cơ quan có mối quan hệ phối hợp thường xuyên với ngành Thanh tra, qua nghe báo cáo do </w:t>
      </w:r>
      <w:r w:rsidR="00D922EF" w:rsidRPr="00D922EF">
        <w:rPr>
          <w:rFonts w:ascii="Times New Roman" w:hAnsi="Times New Roman" w:cs="Times New Roman"/>
          <w:color w:val="000000" w:themeColor="text1"/>
          <w:spacing w:val="-2"/>
          <w:sz w:val="28"/>
          <w:szCs w:val="28"/>
        </w:rPr>
        <w:t>Chủ trì Hội nghị</w:t>
      </w:r>
      <w:r w:rsidRPr="00D922EF">
        <w:rPr>
          <w:rFonts w:ascii="Times New Roman" w:hAnsi="Times New Roman" w:cs="Times New Roman"/>
          <w:color w:val="000000" w:themeColor="text1"/>
          <w:spacing w:val="-2"/>
          <w:sz w:val="28"/>
          <w:szCs w:val="28"/>
        </w:rPr>
        <w:t xml:space="preserve"> trình bày, tôi xin chúc mừng ngành Thanh tra trong năm 2023 mặc dù trong điều kiện còn nhiều khó khăn, thách thức nhưng đã nỗ lực, hoàn thành xuất sắc các nhiệm vụ được giao.</w:t>
      </w:r>
    </w:p>
    <w:p w:rsidR="00B139B8" w:rsidRDefault="00121ACA" w:rsidP="00D922EF">
      <w:pPr>
        <w:spacing w:before="120" w:after="120" w:line="240" w:lineRule="auto"/>
        <w:jc w:val="both"/>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en-US"/>
        </w:rPr>
        <w:tab/>
        <w:t>Tham dự</w:t>
      </w:r>
      <w:r>
        <w:rPr>
          <w:rFonts w:ascii="Times New Roman" w:hAnsi="Times New Roman" w:cs="Times New Roman"/>
          <w:sz w:val="28"/>
          <w:szCs w:val="28"/>
        </w:rPr>
        <w:t xml:space="preserve"> Hội nghị Tổng kết ngành Thanh tra năm 2023 hôm nay,</w:t>
      </w:r>
      <w:r>
        <w:rPr>
          <w:rFonts w:ascii="Times New Roman" w:eastAsia="Times New Roman" w:hAnsi="Times New Roman" w:cs="Times New Roman"/>
          <w:sz w:val="28"/>
          <w:szCs w:val="28"/>
          <w:lang w:val="en-US"/>
        </w:rPr>
        <w:t xml:space="preserve"> được Chủ trì cho phép phát biểu, tôi xin có một vài ý kiến liên quan đến nội dung về “</w:t>
      </w:r>
      <w:r>
        <w:rPr>
          <w:rFonts w:ascii="Times New Roman" w:eastAsia="Times New Roman" w:hAnsi="Times New Roman" w:cs="Times New Roman"/>
          <w:b/>
          <w:i/>
          <w:sz w:val="28"/>
          <w:szCs w:val="28"/>
          <w:lang w:val="en-US"/>
        </w:rPr>
        <w:t>C</w:t>
      </w:r>
      <w:r>
        <w:rPr>
          <w:rFonts w:ascii="Times New Roman" w:hAnsi="Times New Roman" w:cs="Times New Roman"/>
          <w:b/>
          <w:i/>
          <w:sz w:val="28"/>
          <w:szCs w:val="28"/>
        </w:rPr>
        <w:t>hấn chỉnh công tác giao, cấp đất của cấp huyện trên địa bàn tỉnh Hà Tĩnh, bài học kinh nghiệm qua công tác thanh tra và những vấn đề cần quan tâm, đề xuất kiến nghị”.</w:t>
      </w:r>
    </w:p>
    <w:p w:rsidR="00B139B8" w:rsidRDefault="00121ACA" w:rsidP="00D922EF">
      <w:pPr>
        <w:spacing w:before="120" w:after="120" w:line="240" w:lineRule="auto"/>
        <w:ind w:firstLine="567"/>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Kính thưa các đồng chí! </w:t>
      </w:r>
      <w:r>
        <w:rPr>
          <w:rFonts w:ascii="Times New Roman" w:hAnsi="Times New Roman" w:cs="Times New Roman"/>
          <w:b/>
          <w:sz w:val="28"/>
          <w:szCs w:val="28"/>
        </w:rPr>
        <w:t xml:space="preserve">     </w:t>
      </w:r>
    </w:p>
    <w:p w:rsidR="00B139B8" w:rsidRDefault="00121ACA" w:rsidP="00D922E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Tài nguyên và môi trường là Sở đa ngành, đa lĩnh vực trong đó có nhiều lĩnh vực phức tạp, nhạy cảm, tác động đến mọi mặt kinh tế xã hội và liên quan trực tiếp đến người dân và doanh nghiệp. Thời gian qua, ngành Tài nguyên và Môi trường và ngành Thanh tra đã có sự phối hợp thường xuyên trong công tác thanh tra, kiểm tra, xử lý đơn thư tố cáo cũng như giải quyết các nội dung, vụ việc đột xuất theo chỉ đạo của Uỷ ban nhân dân tỉnh. Qua đó đã giúp tỉnh tháo gỡ nhiều tồn đọng, vướng mắc, giải quyết nhiều điểm nóng, góp phần ổn định chính trị cơ sở tỉnh nhà.</w:t>
      </w:r>
    </w:p>
    <w:p w:rsidR="00B139B8" w:rsidRDefault="00121ACA" w:rsidP="00D922E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Riêng Sở Tài nguyên và Môi trường trong thời gian qua đã triển khai nhiều cuộc thanh tra, kiểm tra về các lĩnh vực của ngành trong đó tập trung nhiều vào lĩnh vực đất đai. Đến nay Sở đã triển khai thanh tra việc chấp hành pháp luật về đất đai tại </w:t>
      </w:r>
      <w:r>
        <w:rPr>
          <w:rFonts w:ascii="Times New Roman" w:hAnsi="Times New Roman" w:cs="Times New Roman"/>
          <w:sz w:val="28"/>
          <w:szCs w:val="28"/>
        </w:rPr>
        <w:lastRenderedPageBreak/>
        <w:t>08/13 đơn vị cấp huyện; tham mưu Chủ tịch UBND tỉnh thành lập Đoàn Thanh tra việc giao, cho thuê đất sai thẩm quyền tại 03 đơn vị TP.Hà Tĩnh, Cẩm Xuyên và Can Lộc. Qua công tác thanh tra đã phát hiện nhiều tồn tại về công tác giao đất, cấp GCNQSD đất trên địa bàn các huyện, thành phố thị xã như: Giao đất ở không phù hợp kế hoạch sử dụng đất; giao đất vượt hạn mức, sai thẩm quyền, sai đối tượng; giao đất khi chưa hoàn thành các điều kiện về hạ tầng hoặc trình tự thủ tục chưa đảm bảo, phát sinh các thủ tục hành chính gây phiền hà cho người dân. Ngoài ra qua quá trình xác minh giải quyết khiếu nại, tố cáo của công dân</w:t>
      </w:r>
      <w:r w:rsidR="00815E30">
        <w:rPr>
          <w:rFonts w:ascii="Times New Roman" w:hAnsi="Times New Roman" w:cs="Times New Roman"/>
          <w:sz w:val="28"/>
          <w:szCs w:val="28"/>
        </w:rPr>
        <w:t>,</w:t>
      </w:r>
      <w:r>
        <w:rPr>
          <w:rFonts w:ascii="Times New Roman" w:hAnsi="Times New Roman" w:cs="Times New Roman"/>
          <w:sz w:val="28"/>
          <w:szCs w:val="28"/>
        </w:rPr>
        <w:t xml:space="preserve"> Sở Tài nguyên và Môi trường cũng đã phát hiện một số bất cập khác trong công tác giao, cấp đất tại các địa phương trước đây. Theo đó xác định quá trình lịch sử để lại còn có việc giao đất chồng lấn về phạm vi, diện tích, giao đất thực hiện “trên giấy”, không có đất trên thực địa v.v. Chính những bất cập, hệ luỵ trong công tác giao, cấp đất của các địa phương như nêu trên đã dẫn đến phát sinh các vụ việc tranh chấp đất đai, khiếu nại tố cáo của người dân, gây bất ổn tình hình an ninh chính trị cơ sở. Đến nay qua thanh tra, kiểm tra đã chấn chỉnh, khắc phục một số tồn tại được phát hiện. Tuy nhiên</w:t>
      </w:r>
      <w:r w:rsidR="00815E30">
        <w:rPr>
          <w:rFonts w:ascii="Times New Roman" w:hAnsi="Times New Roman" w:cs="Times New Roman"/>
          <w:sz w:val="28"/>
          <w:szCs w:val="28"/>
        </w:rPr>
        <w:t>,</w:t>
      </w:r>
      <w:r>
        <w:rPr>
          <w:rFonts w:ascii="Times New Roman" w:hAnsi="Times New Roman" w:cs="Times New Roman"/>
          <w:sz w:val="28"/>
          <w:szCs w:val="28"/>
        </w:rPr>
        <w:t xml:space="preserve"> bên cạnh đó vẫn còn một số tồn tại được phát hiện </w:t>
      </w:r>
      <w:r w:rsidR="00815E30">
        <w:rPr>
          <w:rFonts w:ascii="Times New Roman" w:hAnsi="Times New Roman" w:cs="Times New Roman"/>
          <w:sz w:val="28"/>
          <w:szCs w:val="28"/>
        </w:rPr>
        <w:t>đến</w:t>
      </w:r>
      <w:r>
        <w:rPr>
          <w:rFonts w:ascii="Times New Roman" w:hAnsi="Times New Roman" w:cs="Times New Roman"/>
          <w:sz w:val="28"/>
          <w:szCs w:val="28"/>
        </w:rPr>
        <w:t xml:space="preserve"> nay trở thành tồn đọng do vướng mắc về quy định pháp luật để xử lý như: Việc giao đất sai đối tượng cho 36 chiến sỹ công an tại huyện Thạch Hà do Sở Tài nguyên và Môi trường Kết luận năm 2021, 69 hộ xã Thạch Bằng huyện Lộc Hà theo Kết luận của Uỷ ban Kiểm tra Tỉnh uỷ năm 2019 hoặc có “điểm vênh” giữa quy định và thực tiễn để đảm bảo giữa tình và lý để giải quyết đảm bảo quyền lợi cho người dân như vụ việc ông Lê Hữu Quý tại phường Văn Yên, TP.Hà Tĩnh đã nộp tiền, có quyết định giao đất nhưng không có đất trên thực địa v.v. mà thời gian qua Sở Tài nguyên và Môi trường và Thanh tra tỉnh đang phối hợp xử lý.</w:t>
      </w:r>
    </w:p>
    <w:p w:rsidR="00B139B8" w:rsidRDefault="00121ACA" w:rsidP="00D922E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Từ kết quả phát hiện qua công tác thanh tra, kiểm tra cũng như thực tiễn thi hành các nội dung sau kết luận thanh tra, kiểm tra các địa phương, Sở Tài nguyên và Môi trường nhận thấy: Hiện nay công tác giao đất tại các địa phương vẫn còn một số tồn tại như đã nêu trên. Nguyên nhân một phần do pháp luật thay đổi thường xuyên trong khi một bộ phận cán bộ công chức còn làm việc theo chủ nghĩa kinh nghiệm, thói quen, thiếu cập nhật quy định mới. Bên cạnh đó cũng có một số cán bộ, công chức mặc dù hiểu rõ về quy định tuy nhiên vẫn cố tình làm trái, thực hiện việc giao đất sai đối tượng, sai thẩm quyền trong thời gian dài. Từ thực tiễn nêu trên Sở Tài nguyên và Môi trường đề nghị Thanh tra tỉnh, UBND các huyện, thành phố, thị xã quan tâm các nội dung sau:</w:t>
      </w:r>
    </w:p>
    <w:p w:rsidR="00B139B8" w:rsidRDefault="00121ACA" w:rsidP="00D922E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 UBND các huyện, thành phố, thị xã tiếp tục quan tâm đẩy mạnh công tác tự kiểm tra, rà soát về quy trình, thủ tục và đối tượng được giao đất tại các địa phương; Tăng cường thanh tra việc chấp hành pháp luật nói chung và trong lĩnh vực đất đai nói riêng của UBND các xã, phường, thị trấn; khẩn trương hoàn thành các Đoàn Thanh tra việc giao đất sai thẩm quyền theo chỉ đạo của Uỷ ban nhân dân tỉnh; phát hiện, chấn chỉnh kịp thời các sai phạm và xử lý nghiêm đối với cán bộ vi phạm để răn đe. </w:t>
      </w:r>
    </w:p>
    <w:p w:rsidR="00B139B8" w:rsidRDefault="00121ACA" w:rsidP="00D922EF">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Lãnh đạo UBND các huyện, thành phố, thị xã phải thực hiện nghiêm túc trách nhiệm trong tiếp dân, xử lý đơn thư; thông qua phản ánh của người dân để nắm bắt </w:t>
      </w:r>
      <w:r>
        <w:rPr>
          <w:rFonts w:ascii="Times New Roman" w:hAnsi="Times New Roman" w:cs="Times New Roman"/>
          <w:sz w:val="28"/>
          <w:szCs w:val="28"/>
        </w:rPr>
        <w:lastRenderedPageBreak/>
        <w:t>tình hình tại địa phương, đơn vị mình từ đó phát hiện sớm, chấn chỉnh, xử lý kịp thời các hành vi vi phạm, nhũng nhiễu trên các lĩnh vực nói chung và trong công tác giao, cấp đất nói riêng, tránh để phát sinh điểm nóng và các hệ lụy nghiêm trọng khó xử lý</w:t>
      </w:r>
    </w:p>
    <w:p w:rsidR="00B139B8" w:rsidRDefault="00121ACA" w:rsidP="00D922E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Thanh tra tỉnh tăng cường công tác thanh tra trách nhiệm của người đứng đầu các địa phương, đơn vị trong công tác tiếp dân, giải quyết đơn thư, khiếu nại tố cáo và phòng chống tham nhũng tiêu cực, từ đó nâng cao nhận thức về vai trò, trách nhiệm của người đứng đầu các địa phương, đơn vị.</w:t>
      </w:r>
    </w:p>
    <w:p w:rsidR="00B139B8" w:rsidRDefault="00121ACA" w:rsidP="00D922EF">
      <w:pPr>
        <w:spacing w:before="120" w:after="120" w:line="240" w:lineRule="auto"/>
        <w:ind w:firstLine="567"/>
        <w:jc w:val="both"/>
        <w:rPr>
          <w:rFonts w:ascii="Times New Roman" w:hAnsi="Times New Roman"/>
          <w:sz w:val="28"/>
          <w:szCs w:val="28"/>
        </w:rPr>
      </w:pPr>
      <w:r>
        <w:rPr>
          <w:rFonts w:ascii="Times New Roman" w:hAnsi="Times New Roman" w:cs="Times New Roman"/>
          <w:sz w:val="28"/>
          <w:szCs w:val="28"/>
        </w:rPr>
        <w:t xml:space="preserve">- Thời gian tới đề nghị Thanh tra tỉnh tiếp tục tăng cường mối quan hệ phối hợp với Sở Tài nguyên và Môi trường và các địa phương, đơn vị để hướng dẫn các địa phương tháo gỡ vướng mắc để xử lý các vụ việc phát sinh ngay từ cơ sở tránh để khiếu kiện vượt cấp; Phối hợp trong </w:t>
      </w:r>
      <w:r>
        <w:rPr>
          <w:rFonts w:ascii="Times New Roman" w:hAnsi="Times New Roman"/>
          <w:sz w:val="28"/>
          <w:szCs w:val="28"/>
        </w:rPr>
        <w:t>công tác tuyên truyền, phổ biến pháp luật</w:t>
      </w:r>
      <w:r>
        <w:rPr>
          <w:rFonts w:ascii="Times New Roman" w:hAnsi="Times New Roman" w:cs="Times New Roman"/>
          <w:sz w:val="28"/>
          <w:szCs w:val="28"/>
        </w:rPr>
        <w:t xml:space="preserve"> về pháp luật nói chung và pháp luật về đất đai nói riêng; trong việc cung cấp thông tin các vụ việc và áp dụng các quy định pháp luật, tìm giải pháp cho từng vụ việc cụ thể v.v. nhằm hoàn thành tốt các nhiệm vụ Tỉnh giao.</w:t>
      </w:r>
    </w:p>
    <w:p w:rsidR="00B139B8" w:rsidRDefault="00121ACA" w:rsidP="00D922E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Về tham dự Hội nghị hôm nay, thay mặt Sở Tài nguyên và Môi trường tôi xin trao đổi một số nội dung như trên, cảm ơn các đồng chí đã quan tâm, lắng nghe.</w:t>
      </w:r>
    </w:p>
    <w:p w:rsidR="00B139B8" w:rsidRDefault="00121ACA" w:rsidP="00D922EF">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Một lần nữa, nhân dịp năm mới 2024 đang đến gần, tôi xin chúc các quý vị đại biểu, các đồng chí cùng gia đình luôn mạnh khỏe, hạnh phúc, gặp nhiều may mắn trong sự nghiệp và cuộc sống..</w:t>
      </w:r>
    </w:p>
    <w:p w:rsidR="00B139B8" w:rsidRPr="00202194" w:rsidRDefault="00121ACA" w:rsidP="00D922EF">
      <w:pPr>
        <w:spacing w:before="120" w:after="120" w:line="240" w:lineRule="auto"/>
        <w:ind w:firstLine="567"/>
        <w:jc w:val="both"/>
        <w:rPr>
          <w:rFonts w:ascii="Times New Roman" w:hAnsi="Times New Roman" w:cs="Times New Roman"/>
          <w:i/>
          <w:sz w:val="28"/>
          <w:szCs w:val="28"/>
        </w:rPr>
      </w:pPr>
      <w:bookmarkStart w:id="0" w:name="_GoBack"/>
      <w:r w:rsidRPr="00202194">
        <w:rPr>
          <w:rFonts w:ascii="Times New Roman" w:hAnsi="Times New Roman" w:cs="Times New Roman"/>
          <w:i/>
          <w:sz w:val="28"/>
          <w:szCs w:val="28"/>
        </w:rPr>
        <w:t>Xin trân trọng cảm ơn!</w:t>
      </w:r>
    </w:p>
    <w:bookmarkEnd w:id="0"/>
    <w:p w:rsidR="00B139B8" w:rsidRDefault="00B139B8"/>
    <w:sectPr w:rsidR="00B139B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175F3"/>
    <w:multiLevelType w:val="hybridMultilevel"/>
    <w:tmpl w:val="DAC43276"/>
    <w:lvl w:ilvl="0" w:tplc="3EDA7BB2">
      <w:numFmt w:val="bullet"/>
      <w:lvlText w:val="-"/>
      <w:lvlJc w:val="left"/>
      <w:pPr>
        <w:ind w:left="1815" w:hanging="360"/>
      </w:pPr>
      <w:rPr>
        <w:rFonts w:ascii="Times New Roman" w:eastAsiaTheme="minorHAnsi" w:hAnsi="Times New Roman" w:cs="Times New Roman" w:hint="default"/>
      </w:rPr>
    </w:lvl>
    <w:lvl w:ilvl="1" w:tplc="042A0003" w:tentative="1">
      <w:start w:val="1"/>
      <w:numFmt w:val="bullet"/>
      <w:lvlText w:val="o"/>
      <w:lvlJc w:val="left"/>
      <w:pPr>
        <w:ind w:left="2535" w:hanging="360"/>
      </w:pPr>
      <w:rPr>
        <w:rFonts w:ascii="Courier New" w:hAnsi="Courier New" w:cs="Courier New" w:hint="default"/>
      </w:rPr>
    </w:lvl>
    <w:lvl w:ilvl="2" w:tplc="042A0005" w:tentative="1">
      <w:start w:val="1"/>
      <w:numFmt w:val="bullet"/>
      <w:lvlText w:val=""/>
      <w:lvlJc w:val="left"/>
      <w:pPr>
        <w:ind w:left="3255" w:hanging="360"/>
      </w:pPr>
      <w:rPr>
        <w:rFonts w:ascii="Wingdings" w:hAnsi="Wingdings" w:hint="default"/>
      </w:rPr>
    </w:lvl>
    <w:lvl w:ilvl="3" w:tplc="042A0001" w:tentative="1">
      <w:start w:val="1"/>
      <w:numFmt w:val="bullet"/>
      <w:lvlText w:val=""/>
      <w:lvlJc w:val="left"/>
      <w:pPr>
        <w:ind w:left="3975" w:hanging="360"/>
      </w:pPr>
      <w:rPr>
        <w:rFonts w:ascii="Symbol" w:hAnsi="Symbol" w:hint="default"/>
      </w:rPr>
    </w:lvl>
    <w:lvl w:ilvl="4" w:tplc="042A0003" w:tentative="1">
      <w:start w:val="1"/>
      <w:numFmt w:val="bullet"/>
      <w:lvlText w:val="o"/>
      <w:lvlJc w:val="left"/>
      <w:pPr>
        <w:ind w:left="4695" w:hanging="360"/>
      </w:pPr>
      <w:rPr>
        <w:rFonts w:ascii="Courier New" w:hAnsi="Courier New" w:cs="Courier New" w:hint="default"/>
      </w:rPr>
    </w:lvl>
    <w:lvl w:ilvl="5" w:tplc="042A0005" w:tentative="1">
      <w:start w:val="1"/>
      <w:numFmt w:val="bullet"/>
      <w:lvlText w:val=""/>
      <w:lvlJc w:val="left"/>
      <w:pPr>
        <w:ind w:left="5415" w:hanging="360"/>
      </w:pPr>
      <w:rPr>
        <w:rFonts w:ascii="Wingdings" w:hAnsi="Wingdings" w:hint="default"/>
      </w:rPr>
    </w:lvl>
    <w:lvl w:ilvl="6" w:tplc="042A0001" w:tentative="1">
      <w:start w:val="1"/>
      <w:numFmt w:val="bullet"/>
      <w:lvlText w:val=""/>
      <w:lvlJc w:val="left"/>
      <w:pPr>
        <w:ind w:left="6135" w:hanging="360"/>
      </w:pPr>
      <w:rPr>
        <w:rFonts w:ascii="Symbol" w:hAnsi="Symbol" w:hint="default"/>
      </w:rPr>
    </w:lvl>
    <w:lvl w:ilvl="7" w:tplc="042A0003" w:tentative="1">
      <w:start w:val="1"/>
      <w:numFmt w:val="bullet"/>
      <w:lvlText w:val="o"/>
      <w:lvlJc w:val="left"/>
      <w:pPr>
        <w:ind w:left="6855" w:hanging="360"/>
      </w:pPr>
      <w:rPr>
        <w:rFonts w:ascii="Courier New" w:hAnsi="Courier New" w:cs="Courier New" w:hint="default"/>
      </w:rPr>
    </w:lvl>
    <w:lvl w:ilvl="8" w:tplc="042A0005" w:tentative="1">
      <w:start w:val="1"/>
      <w:numFmt w:val="bullet"/>
      <w:lvlText w:val=""/>
      <w:lvlJc w:val="left"/>
      <w:pPr>
        <w:ind w:left="75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B8"/>
    <w:rsid w:val="00121ACA"/>
    <w:rsid w:val="00202194"/>
    <w:rsid w:val="00815E30"/>
    <w:rsid w:val="00B139B8"/>
    <w:rsid w:val="00D9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8206-2005-4807-8925-C8B44789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46</cp:revision>
  <dcterms:created xsi:type="dcterms:W3CDTF">2024-01-16T10:04:00Z</dcterms:created>
  <dcterms:modified xsi:type="dcterms:W3CDTF">2024-01-17T15:02:00Z</dcterms:modified>
</cp:coreProperties>
</file>